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77259" w14:textId="05FEB3E7" w:rsidR="0044314B" w:rsidRPr="0044314B" w:rsidRDefault="0044314B" w:rsidP="00A15BF7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44314B">
        <w:rPr>
          <w:rFonts w:cs="Times New Roman"/>
          <w:b/>
          <w:sz w:val="32"/>
          <w:szCs w:val="32"/>
          <w:u w:val="single"/>
        </w:rPr>
        <w:t>Proposal:</w:t>
      </w:r>
      <w:r w:rsidRPr="0044314B">
        <w:rPr>
          <w:rFonts w:cs="Times New Roman"/>
          <w:sz w:val="32"/>
          <w:szCs w:val="32"/>
        </w:rPr>
        <w:t xml:space="preserve"> Adopting and NC at ACLC</w:t>
      </w:r>
    </w:p>
    <w:p w14:paraId="3D105AAB" w14:textId="0B16DAEA" w:rsidR="00A15BF7" w:rsidRPr="0044314B" w:rsidRDefault="00A15BF7" w:rsidP="00A15BF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44314B">
        <w:rPr>
          <w:rFonts w:cs="Times New Roman"/>
        </w:rPr>
        <w:t xml:space="preserve">Grades represent the degree of mastery of the prescribed curriculum of a given content area or course at a given point in time in a student’s educational development. Measurement of a student’s performance provides a means for educators to communicate with students and parents. </w:t>
      </w:r>
      <w:r w:rsidRPr="0044314B">
        <w:rPr>
          <w:rFonts w:cs="Times"/>
          <w:i/>
          <w:iCs/>
        </w:rPr>
        <w:t xml:space="preserve">Grades indicate academic achievement of a student, not necessarily one’s ability. </w:t>
      </w:r>
      <w:r w:rsidRPr="0044314B">
        <w:rPr>
          <w:rFonts w:cs="Times New Roman"/>
        </w:rPr>
        <w:t xml:space="preserve">Parameters include authentic assessments, tests, class work, homework, and class participation. </w:t>
      </w:r>
    </w:p>
    <w:p w14:paraId="3D8B1C50" w14:textId="5C869A65" w:rsidR="00A172FC" w:rsidRPr="0044314B" w:rsidRDefault="000B0DA9" w:rsidP="00A172FC">
      <w:pPr>
        <w:widowControl w:val="0"/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  <w:color w:val="262626"/>
        </w:rPr>
        <w:t>I would like to start a c</w:t>
      </w:r>
      <w:r w:rsidR="00062476" w:rsidRPr="0044314B">
        <w:rPr>
          <w:rFonts w:cs="Arial"/>
          <w:color w:val="262626"/>
        </w:rPr>
        <w:t>onversation amongst the board about</w:t>
      </w:r>
      <w:r w:rsidRPr="0044314B">
        <w:rPr>
          <w:rFonts w:cs="Arial"/>
          <w:color w:val="262626"/>
        </w:rPr>
        <w:t xml:space="preserve"> how we can successfully tra</w:t>
      </w:r>
      <w:r w:rsidR="00B877CD" w:rsidRPr="0044314B">
        <w:rPr>
          <w:rFonts w:cs="Arial"/>
          <w:color w:val="262626"/>
        </w:rPr>
        <w:t>n</w:t>
      </w:r>
      <w:r w:rsidR="00062476" w:rsidRPr="0044314B">
        <w:rPr>
          <w:rFonts w:cs="Arial"/>
          <w:color w:val="262626"/>
        </w:rPr>
        <w:t>sition to</w:t>
      </w:r>
      <w:r w:rsidRPr="0044314B">
        <w:rPr>
          <w:rFonts w:cs="Arial"/>
          <w:color w:val="262626"/>
        </w:rPr>
        <w:t xml:space="preserve"> no D school. Y</w:t>
      </w:r>
      <w:r w:rsidR="00A172FC" w:rsidRPr="0044314B">
        <w:rPr>
          <w:rFonts w:cs="Arial"/>
          <w:color w:val="262626"/>
        </w:rPr>
        <w:t>ou wouldn’t pay for “D” q</w:t>
      </w:r>
      <w:r w:rsidR="00976AC0" w:rsidRPr="0044314B">
        <w:rPr>
          <w:rFonts w:cs="Arial"/>
          <w:color w:val="262626"/>
        </w:rPr>
        <w:t xml:space="preserve">uality plumbing, fly with a “D” </w:t>
      </w:r>
      <w:r w:rsidR="00A172FC" w:rsidRPr="0044314B">
        <w:rPr>
          <w:rFonts w:cs="Arial"/>
          <w:color w:val="262626"/>
        </w:rPr>
        <w:t xml:space="preserve">rated pilot </w:t>
      </w:r>
      <w:r w:rsidR="00EA016E" w:rsidRPr="0044314B">
        <w:rPr>
          <w:rFonts w:cs="Arial"/>
          <w:color w:val="262626"/>
        </w:rPr>
        <w:t xml:space="preserve">or dine at a “D” restaurant. </w:t>
      </w:r>
      <w:r w:rsidR="00EA016E" w:rsidRPr="0044314B">
        <w:rPr>
          <w:rFonts w:cs="Arial"/>
          <w:b/>
          <w:color w:val="262626"/>
          <w:u w:val="single"/>
        </w:rPr>
        <w:t>I’m proposing that L</w:t>
      </w:r>
      <w:r w:rsidR="00B877CD" w:rsidRPr="0044314B">
        <w:rPr>
          <w:rFonts w:cs="Arial"/>
          <w:b/>
          <w:color w:val="262626"/>
          <w:u w:val="single"/>
        </w:rPr>
        <w:t>earners</w:t>
      </w:r>
      <w:r w:rsidR="00A172FC" w:rsidRPr="0044314B">
        <w:rPr>
          <w:rFonts w:cs="Arial"/>
          <w:b/>
          <w:color w:val="262626"/>
          <w:u w:val="single"/>
        </w:rPr>
        <w:t xml:space="preserve"> will only g</w:t>
      </w:r>
      <w:r w:rsidRPr="0044314B">
        <w:rPr>
          <w:rFonts w:cs="Arial"/>
          <w:b/>
          <w:color w:val="262626"/>
          <w:u w:val="single"/>
        </w:rPr>
        <w:t>et grades of “A,” “B,” “C” or “N/C”</w:t>
      </w:r>
      <w:r w:rsidR="00EA016E" w:rsidRPr="0044314B">
        <w:rPr>
          <w:rFonts w:cs="Arial"/>
          <w:b/>
          <w:color w:val="262626"/>
          <w:u w:val="single"/>
        </w:rPr>
        <w:t xml:space="preserve"> (no credit)</w:t>
      </w:r>
      <w:r w:rsidRPr="0044314B">
        <w:rPr>
          <w:rFonts w:cs="Arial"/>
          <w:b/>
          <w:color w:val="262626"/>
          <w:u w:val="single"/>
        </w:rPr>
        <w:t xml:space="preserve"> starting next</w:t>
      </w:r>
      <w:r w:rsidR="00A172FC" w:rsidRPr="0044314B">
        <w:rPr>
          <w:rFonts w:cs="Arial"/>
          <w:b/>
          <w:color w:val="262626"/>
          <w:u w:val="single"/>
        </w:rPr>
        <w:t xml:space="preserve"> fall</w:t>
      </w:r>
      <w:r w:rsidR="0044314B" w:rsidRPr="0044314B">
        <w:rPr>
          <w:rFonts w:cs="Arial"/>
          <w:b/>
          <w:color w:val="262626"/>
          <w:u w:val="single"/>
        </w:rPr>
        <w:t xml:space="preserve"> in high school courses</w:t>
      </w:r>
      <w:r w:rsidR="00A172FC" w:rsidRPr="0044314B">
        <w:rPr>
          <w:rFonts w:cs="Arial"/>
          <w:b/>
          <w:color w:val="262626"/>
          <w:u w:val="single"/>
        </w:rPr>
        <w:t>.</w:t>
      </w:r>
      <w:r w:rsidR="00B877CD" w:rsidRPr="0044314B">
        <w:rPr>
          <w:rFonts w:cs="Arial"/>
          <w:color w:val="262626"/>
        </w:rPr>
        <w:t xml:space="preserve"> </w:t>
      </w:r>
    </w:p>
    <w:p w14:paraId="258D0361" w14:textId="17485B9E" w:rsidR="0044314B" w:rsidRPr="0044314B" w:rsidRDefault="0044314B" w:rsidP="0044314B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</w:rPr>
      </w:pPr>
      <w:r w:rsidRPr="0044314B">
        <w:rPr>
          <w:rFonts w:cs="Times"/>
          <w:b/>
          <w:bCs/>
        </w:rPr>
        <w:t>GRADES IN GPA</w:t>
      </w:r>
    </w:p>
    <w:tbl>
      <w:tblPr>
        <w:tblW w:w="6121" w:type="dxa"/>
        <w:tblInd w:w="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1324"/>
        <w:gridCol w:w="2576"/>
      </w:tblGrid>
      <w:tr w:rsidR="0044314B" w:rsidRPr="0044314B" w14:paraId="59E60C5B" w14:textId="77777777" w:rsidTr="00391825">
        <w:trPr>
          <w:trHeight w:val="822"/>
        </w:trPr>
        <w:tc>
          <w:tcPr>
            <w:tcW w:w="2221" w:type="dxa"/>
            <w:tcBorders>
              <w:bottom w:val="single" w:sz="1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C77881" w14:textId="77777777" w:rsidR="0044314B" w:rsidRPr="0044314B" w:rsidRDefault="0044314B" w:rsidP="00391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4314B">
              <w:rPr>
                <w:rFonts w:cs="Times"/>
                <w:b/>
                <w:bCs/>
              </w:rPr>
              <w:t>% Range</w:t>
            </w:r>
          </w:p>
          <w:p w14:paraId="5866C5A7" w14:textId="77777777" w:rsidR="0044314B" w:rsidRPr="0044314B" w:rsidRDefault="0044314B" w:rsidP="00391825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1324" w:type="dxa"/>
            <w:tcBorders>
              <w:bottom w:val="single" w:sz="1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B97ADF" w14:textId="77777777" w:rsidR="0044314B" w:rsidRPr="0044314B" w:rsidRDefault="0044314B" w:rsidP="00391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4314B">
              <w:rPr>
                <w:rFonts w:cs="Times"/>
                <w:b/>
                <w:bCs/>
              </w:rPr>
              <w:t>Grade</w:t>
            </w:r>
          </w:p>
          <w:p w14:paraId="5BABA9BB" w14:textId="77777777" w:rsidR="0044314B" w:rsidRPr="0044314B" w:rsidRDefault="0044314B" w:rsidP="00391825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  <w:tc>
          <w:tcPr>
            <w:tcW w:w="2576" w:type="dxa"/>
            <w:tcBorders>
              <w:bottom w:val="single" w:sz="1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B5A5A" w14:textId="77777777" w:rsidR="0044314B" w:rsidRPr="0044314B" w:rsidRDefault="0044314B" w:rsidP="00391825">
            <w:pPr>
              <w:widowControl w:val="0"/>
              <w:autoSpaceDE w:val="0"/>
              <w:autoSpaceDN w:val="0"/>
              <w:adjustRightInd w:val="0"/>
              <w:rPr>
                <w:rFonts w:cs="Times"/>
              </w:rPr>
            </w:pPr>
          </w:p>
        </w:tc>
      </w:tr>
      <w:tr w:rsidR="0044314B" w:rsidRPr="0044314B" w14:paraId="123B4D5E" w14:textId="77777777" w:rsidTr="00391825">
        <w:tblPrEx>
          <w:tblBorders>
            <w:top w:val="none" w:sz="0" w:space="0" w:color="auto"/>
          </w:tblBorders>
        </w:tblPrEx>
        <w:trPr>
          <w:trHeight w:val="555"/>
        </w:trPr>
        <w:tc>
          <w:tcPr>
            <w:tcW w:w="2221" w:type="dxa"/>
            <w:tcBorders>
              <w:top w:val="single" w:sz="1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74DAD8" w14:textId="77777777" w:rsidR="0044314B" w:rsidRPr="0044314B" w:rsidRDefault="0044314B" w:rsidP="00391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4314B">
              <w:rPr>
                <w:rFonts w:cs="Times New Roman"/>
              </w:rPr>
              <w:t>100-90</w:t>
            </w:r>
          </w:p>
        </w:tc>
        <w:tc>
          <w:tcPr>
            <w:tcW w:w="1324" w:type="dxa"/>
            <w:tcBorders>
              <w:top w:val="single" w:sz="1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C7DDD" w14:textId="77777777" w:rsidR="0044314B" w:rsidRPr="0044314B" w:rsidRDefault="0044314B" w:rsidP="00391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4314B">
              <w:rPr>
                <w:rFonts w:cs="Times New Roman"/>
              </w:rPr>
              <w:t>A</w:t>
            </w:r>
          </w:p>
        </w:tc>
        <w:tc>
          <w:tcPr>
            <w:tcW w:w="2576" w:type="dxa"/>
            <w:tcBorders>
              <w:top w:val="single" w:sz="16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5689D" w14:textId="77777777" w:rsidR="0044314B" w:rsidRPr="0044314B" w:rsidRDefault="0044314B" w:rsidP="00391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4314B">
              <w:rPr>
                <w:rFonts w:cs="Times New Roman"/>
              </w:rPr>
              <w:t>Full Credit</w:t>
            </w:r>
          </w:p>
        </w:tc>
      </w:tr>
      <w:tr w:rsidR="0044314B" w:rsidRPr="0044314B" w14:paraId="7EA522C0" w14:textId="77777777" w:rsidTr="00391825">
        <w:tblPrEx>
          <w:tblBorders>
            <w:top w:val="none" w:sz="0" w:space="0" w:color="auto"/>
          </w:tblBorders>
        </w:tblPrEx>
        <w:trPr>
          <w:trHeight w:val="555"/>
        </w:trPr>
        <w:tc>
          <w:tcPr>
            <w:tcW w:w="222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13CC38" w14:textId="77777777" w:rsidR="0044314B" w:rsidRPr="0044314B" w:rsidRDefault="0044314B" w:rsidP="00391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4314B">
              <w:rPr>
                <w:rFonts w:cs="Times New Roman"/>
              </w:rPr>
              <w:t>89-80</w:t>
            </w:r>
          </w:p>
        </w:tc>
        <w:tc>
          <w:tcPr>
            <w:tcW w:w="132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8E353D" w14:textId="77777777" w:rsidR="0044314B" w:rsidRPr="0044314B" w:rsidRDefault="0044314B" w:rsidP="00391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4314B">
              <w:rPr>
                <w:rFonts w:cs="Times New Roman"/>
              </w:rPr>
              <w:t>B</w:t>
            </w:r>
          </w:p>
        </w:tc>
        <w:tc>
          <w:tcPr>
            <w:tcW w:w="25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9D6E81" w14:textId="77777777" w:rsidR="0044314B" w:rsidRPr="0044314B" w:rsidRDefault="0044314B" w:rsidP="00391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4314B">
              <w:rPr>
                <w:rFonts w:cs="Times New Roman"/>
              </w:rPr>
              <w:t xml:space="preserve">Full Credit </w:t>
            </w:r>
          </w:p>
        </w:tc>
      </w:tr>
      <w:tr w:rsidR="0044314B" w:rsidRPr="0044314B" w14:paraId="1B15D20F" w14:textId="77777777" w:rsidTr="00391825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222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33226D" w14:textId="77777777" w:rsidR="0044314B" w:rsidRPr="0044314B" w:rsidRDefault="0044314B" w:rsidP="00391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4314B">
              <w:rPr>
                <w:rFonts w:cs="Times New Roman"/>
              </w:rPr>
              <w:t>70-70</w:t>
            </w:r>
          </w:p>
        </w:tc>
        <w:tc>
          <w:tcPr>
            <w:tcW w:w="132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C810B" w14:textId="77777777" w:rsidR="0044314B" w:rsidRPr="0044314B" w:rsidRDefault="0044314B" w:rsidP="00391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4314B">
              <w:rPr>
                <w:rFonts w:cs="Times New Roman"/>
              </w:rPr>
              <w:t>C</w:t>
            </w:r>
          </w:p>
        </w:tc>
        <w:tc>
          <w:tcPr>
            <w:tcW w:w="25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F6DD8" w14:textId="77777777" w:rsidR="0044314B" w:rsidRPr="0044314B" w:rsidRDefault="0044314B" w:rsidP="00391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4314B">
              <w:rPr>
                <w:rFonts w:cs="Times New Roman"/>
              </w:rPr>
              <w:t>Full Credit</w:t>
            </w:r>
          </w:p>
        </w:tc>
      </w:tr>
      <w:tr w:rsidR="0044314B" w:rsidRPr="0044314B" w14:paraId="000362E3" w14:textId="77777777" w:rsidTr="00391825">
        <w:tblPrEx>
          <w:tblBorders>
            <w:top w:val="none" w:sz="0" w:space="0" w:color="auto"/>
          </w:tblBorders>
        </w:tblPrEx>
        <w:trPr>
          <w:trHeight w:val="555"/>
        </w:trPr>
        <w:tc>
          <w:tcPr>
            <w:tcW w:w="222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285414" w14:textId="77777777" w:rsidR="0044314B" w:rsidRPr="0044314B" w:rsidRDefault="0044314B" w:rsidP="00391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4314B">
              <w:rPr>
                <w:rFonts w:cs="Times New Roman"/>
              </w:rPr>
              <w:t>69-0</w:t>
            </w:r>
          </w:p>
        </w:tc>
        <w:tc>
          <w:tcPr>
            <w:tcW w:w="132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E59CF" w14:textId="77777777" w:rsidR="0044314B" w:rsidRPr="0044314B" w:rsidRDefault="0044314B" w:rsidP="00391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44314B">
              <w:rPr>
                <w:rFonts w:cs="Times New Roman"/>
              </w:rPr>
              <w:t>N/C</w:t>
            </w:r>
          </w:p>
        </w:tc>
        <w:tc>
          <w:tcPr>
            <w:tcW w:w="25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382C2C" w14:textId="77777777" w:rsidR="0044314B" w:rsidRPr="0044314B" w:rsidRDefault="0044314B" w:rsidP="0039182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b/>
              </w:rPr>
            </w:pPr>
            <w:r w:rsidRPr="0044314B">
              <w:rPr>
                <w:rFonts w:cs="Times"/>
                <w:b/>
              </w:rPr>
              <w:t>No Credit</w:t>
            </w:r>
          </w:p>
        </w:tc>
      </w:tr>
    </w:tbl>
    <w:p w14:paraId="0B6E88F2" w14:textId="77777777" w:rsidR="0044314B" w:rsidRPr="0044314B" w:rsidRDefault="0044314B" w:rsidP="00A172FC">
      <w:pPr>
        <w:widowControl w:val="0"/>
        <w:autoSpaceDE w:val="0"/>
        <w:autoSpaceDN w:val="0"/>
        <w:adjustRightInd w:val="0"/>
        <w:spacing w:after="300"/>
        <w:rPr>
          <w:rFonts w:cs="Arial"/>
          <w:color w:val="262626"/>
        </w:rPr>
      </w:pPr>
      <w:bookmarkStart w:id="0" w:name="_GoBack"/>
      <w:bookmarkEnd w:id="0"/>
    </w:p>
    <w:p w14:paraId="51A8A8B7" w14:textId="4E5D4D92" w:rsidR="0044314B" w:rsidRPr="0044314B" w:rsidRDefault="0044314B" w:rsidP="00A172FC">
      <w:pPr>
        <w:widowControl w:val="0"/>
        <w:autoSpaceDE w:val="0"/>
        <w:autoSpaceDN w:val="0"/>
        <w:adjustRightInd w:val="0"/>
        <w:spacing w:after="300"/>
        <w:rPr>
          <w:rFonts w:cs="Arial"/>
          <w:b/>
          <w:color w:val="262626"/>
          <w:u w:val="single"/>
        </w:rPr>
      </w:pPr>
      <w:r w:rsidRPr="0044314B">
        <w:rPr>
          <w:rFonts w:cs="Arial"/>
          <w:b/>
          <w:color w:val="262626"/>
          <w:u w:val="single"/>
        </w:rPr>
        <w:t>Rational:</w:t>
      </w:r>
    </w:p>
    <w:p w14:paraId="2C3C4A0F" w14:textId="4BEAA991" w:rsidR="00A10F40" w:rsidRPr="0044314B" w:rsidRDefault="00D658F4" w:rsidP="00A172FC">
      <w:pPr>
        <w:widowControl w:val="0"/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  <w:color w:val="262626"/>
        </w:rPr>
        <w:t>ACLC has real world expectations</w:t>
      </w:r>
      <w:r w:rsidR="00A10F40" w:rsidRPr="0044314B">
        <w:rPr>
          <w:rFonts w:cs="Arial"/>
          <w:color w:val="262626"/>
        </w:rPr>
        <w:t xml:space="preserve"> expectation:</w:t>
      </w:r>
    </w:p>
    <w:p w14:paraId="79134E78" w14:textId="5179E902" w:rsidR="0044314B" w:rsidRPr="0044314B" w:rsidRDefault="00A10F40" w:rsidP="0044314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  <w:color w:val="262626"/>
        </w:rPr>
        <w:t>“D” grades are simply not useful in society or on our student path to college. It’s a throwaway grade. No one wants to hire a D-anything, so why would we have D learners and give them credit for it?</w:t>
      </w:r>
    </w:p>
    <w:p w14:paraId="20EFB3F9" w14:textId="6D8216E0" w:rsidR="00976AC0" w:rsidRPr="0044314B" w:rsidRDefault="00976AC0" w:rsidP="00A172FC">
      <w:pPr>
        <w:widowControl w:val="0"/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  <w:color w:val="262626"/>
        </w:rPr>
        <w:t>All kids can learn!</w:t>
      </w:r>
    </w:p>
    <w:p w14:paraId="417D1F5E" w14:textId="59BA3721" w:rsidR="00A10F40" w:rsidRPr="0044314B" w:rsidRDefault="00A10F40" w:rsidP="00A10F4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  <w:color w:val="262626"/>
        </w:rPr>
        <w:t>We must</w:t>
      </w:r>
      <w:r w:rsidR="00EA016E" w:rsidRPr="0044314B">
        <w:rPr>
          <w:rFonts w:cs="Arial"/>
          <w:color w:val="262626"/>
        </w:rPr>
        <w:t xml:space="preserve"> believe that all learners can learn. This core belief is critical in our work. Adopting this po</w:t>
      </w:r>
      <w:r w:rsidRPr="0044314B">
        <w:rPr>
          <w:rFonts w:cs="Arial"/>
          <w:color w:val="262626"/>
        </w:rPr>
        <w:t>l</w:t>
      </w:r>
      <w:r w:rsidR="00EA016E" w:rsidRPr="0044314B">
        <w:rPr>
          <w:rFonts w:cs="Arial"/>
          <w:color w:val="262626"/>
        </w:rPr>
        <w:t>icy</w:t>
      </w:r>
      <w:r w:rsidR="00005B72" w:rsidRPr="0044314B">
        <w:rPr>
          <w:rFonts w:cs="Arial"/>
          <w:color w:val="262626"/>
        </w:rPr>
        <w:t xml:space="preserve"> allows us to hold learners and ourselves to that expectation. </w:t>
      </w:r>
    </w:p>
    <w:p w14:paraId="1B057090" w14:textId="77777777" w:rsidR="00A10F40" w:rsidRPr="0044314B" w:rsidRDefault="00976AC0" w:rsidP="00EA01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</w:rPr>
        <w:t>The D set</w:t>
      </w:r>
      <w:r w:rsidR="00A10F40" w:rsidRPr="0044314B">
        <w:rPr>
          <w:rFonts w:cs="Arial"/>
        </w:rPr>
        <w:t>s</w:t>
      </w:r>
      <w:r w:rsidRPr="0044314B">
        <w:rPr>
          <w:rFonts w:cs="Arial"/>
        </w:rPr>
        <w:t xml:space="preserve"> educators up for an effort-versus-knowledge grading dilemma</w:t>
      </w:r>
      <w:r w:rsidR="00EA016E" w:rsidRPr="0044314B">
        <w:rPr>
          <w:rFonts w:cs="Arial"/>
        </w:rPr>
        <w:t xml:space="preserve">. </w:t>
      </w:r>
    </w:p>
    <w:p w14:paraId="2CA88F35" w14:textId="573A996F" w:rsidR="00EA016E" w:rsidRPr="0044314B" w:rsidRDefault="00EA016E" w:rsidP="00EA016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</w:rPr>
        <w:t xml:space="preserve">For generations, it was </w:t>
      </w:r>
      <w:r w:rsidR="00A10F40" w:rsidRPr="0044314B">
        <w:rPr>
          <w:rFonts w:cs="Arial"/>
        </w:rPr>
        <w:t>believed</w:t>
      </w:r>
      <w:r w:rsidR="00D658F4" w:rsidRPr="0044314B">
        <w:rPr>
          <w:rFonts w:cs="Arial"/>
        </w:rPr>
        <w:t xml:space="preserve"> that some kids just </w:t>
      </w:r>
      <w:proofErr w:type="gramStart"/>
      <w:r w:rsidR="00D658F4" w:rsidRPr="0044314B">
        <w:rPr>
          <w:rFonts w:cs="Arial"/>
        </w:rPr>
        <w:t>can’t</w:t>
      </w:r>
      <w:proofErr w:type="gramEnd"/>
      <w:r w:rsidR="00D658F4" w:rsidRPr="0044314B">
        <w:rPr>
          <w:rFonts w:cs="Arial"/>
        </w:rPr>
        <w:t xml:space="preserve"> learn. Educators sometimes</w:t>
      </w:r>
      <w:r w:rsidRPr="0044314B">
        <w:rPr>
          <w:rFonts w:cs="Arial"/>
        </w:rPr>
        <w:t xml:space="preserve"> pass</w:t>
      </w:r>
      <w:r w:rsidR="00A10F40" w:rsidRPr="0044314B">
        <w:rPr>
          <w:rFonts w:cs="Arial"/>
        </w:rPr>
        <w:t xml:space="preserve"> along students because they have tried hard</w:t>
      </w:r>
      <w:r w:rsidRPr="0044314B">
        <w:rPr>
          <w:rFonts w:cs="Arial"/>
        </w:rPr>
        <w:t xml:space="preserve">. The result is </w:t>
      </w:r>
      <w:r w:rsidR="00A10F40" w:rsidRPr="0044314B">
        <w:rPr>
          <w:rFonts w:cs="Arial"/>
        </w:rPr>
        <w:t>that we set the</w:t>
      </w:r>
      <w:r w:rsidR="00D658F4" w:rsidRPr="0044314B">
        <w:rPr>
          <w:rFonts w:cs="Arial"/>
        </w:rPr>
        <w:t>m up to fail in life</w:t>
      </w:r>
      <w:r w:rsidR="00A10F40" w:rsidRPr="0044314B">
        <w:rPr>
          <w:rFonts w:cs="Arial"/>
        </w:rPr>
        <w:t>.</w:t>
      </w:r>
    </w:p>
    <w:p w14:paraId="7E1D2457" w14:textId="3B60850B" w:rsidR="00D658F4" w:rsidRPr="0044314B" w:rsidRDefault="00FE0C34" w:rsidP="004431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  <w:color w:val="262626"/>
        </w:rPr>
        <w:t>If a learner</w:t>
      </w:r>
      <w:r w:rsidR="00A10F40" w:rsidRPr="0044314B">
        <w:rPr>
          <w:rFonts w:cs="Arial"/>
          <w:color w:val="262626"/>
        </w:rPr>
        <w:t xml:space="preserve"> receives D’s</w:t>
      </w:r>
      <w:r w:rsidRPr="0044314B">
        <w:rPr>
          <w:rFonts w:cs="Arial"/>
          <w:color w:val="262626"/>
        </w:rPr>
        <w:t xml:space="preserve"> in CP courses</w:t>
      </w:r>
      <w:r w:rsidR="00A10F40" w:rsidRPr="0044314B">
        <w:rPr>
          <w:rFonts w:cs="Arial"/>
          <w:color w:val="262626"/>
        </w:rPr>
        <w:t xml:space="preserve">, they are not </w:t>
      </w:r>
      <w:r w:rsidR="00266FF0" w:rsidRPr="0044314B">
        <w:rPr>
          <w:rFonts w:cs="Arial"/>
          <w:color w:val="262626"/>
        </w:rPr>
        <w:t xml:space="preserve">eligible for </w:t>
      </w:r>
      <w:proofErr w:type="gramStart"/>
      <w:r w:rsidR="00266FF0" w:rsidRPr="0044314B">
        <w:rPr>
          <w:rFonts w:cs="Arial"/>
          <w:color w:val="262626"/>
        </w:rPr>
        <w:t>4 year</w:t>
      </w:r>
      <w:proofErr w:type="gramEnd"/>
      <w:r w:rsidR="00266FF0" w:rsidRPr="0044314B">
        <w:rPr>
          <w:rFonts w:cs="Arial"/>
          <w:color w:val="262626"/>
        </w:rPr>
        <w:t xml:space="preserve"> college acceptance.</w:t>
      </w:r>
      <w:r w:rsidRPr="0044314B">
        <w:rPr>
          <w:rFonts w:cs="Arial"/>
          <w:color w:val="262626"/>
        </w:rPr>
        <w:t xml:space="preserve"> In effect, giving D’s disenfranchises learners from opportunity.</w:t>
      </w:r>
    </w:p>
    <w:p w14:paraId="50B917C2" w14:textId="6347D8FC" w:rsidR="00976AC0" w:rsidRPr="0044314B" w:rsidRDefault="00976AC0" w:rsidP="00A172FC">
      <w:pPr>
        <w:widowControl w:val="0"/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  <w:color w:val="262626"/>
        </w:rPr>
        <w:lastRenderedPageBreak/>
        <w:t>The importance of mastery</w:t>
      </w:r>
    </w:p>
    <w:p w14:paraId="1F003588" w14:textId="6F9B6A3B" w:rsidR="00976AC0" w:rsidRPr="0044314B" w:rsidRDefault="00976AC0" w:rsidP="00976A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  <w:color w:val="262626"/>
        </w:rPr>
        <w:t>Learners who get D’s have not learned</w:t>
      </w:r>
      <w:r w:rsidR="00A10F40" w:rsidRPr="0044314B">
        <w:rPr>
          <w:rFonts w:cs="Arial"/>
          <w:color w:val="262626"/>
        </w:rPr>
        <w:t xml:space="preserve"> 40% of core conce</w:t>
      </w:r>
      <w:r w:rsidR="00005B72" w:rsidRPr="0044314B">
        <w:rPr>
          <w:rFonts w:cs="Arial"/>
          <w:color w:val="262626"/>
        </w:rPr>
        <w:t>p</w:t>
      </w:r>
      <w:r w:rsidR="00A10F40" w:rsidRPr="0044314B">
        <w:rPr>
          <w:rFonts w:cs="Arial"/>
          <w:color w:val="262626"/>
        </w:rPr>
        <w:t>ts</w:t>
      </w:r>
      <w:r w:rsidRPr="0044314B">
        <w:rPr>
          <w:rFonts w:cs="Arial"/>
          <w:color w:val="262626"/>
        </w:rPr>
        <w:t>. The D is de</w:t>
      </w:r>
      <w:r w:rsidR="00394481" w:rsidRPr="0044314B">
        <w:rPr>
          <w:rFonts w:cs="Arial"/>
          <w:color w:val="262626"/>
        </w:rPr>
        <w:t>-</w:t>
      </w:r>
      <w:r w:rsidRPr="0044314B">
        <w:rPr>
          <w:rFonts w:cs="Arial"/>
          <w:color w:val="262626"/>
        </w:rPr>
        <w:t xml:space="preserve">facto social </w:t>
      </w:r>
      <w:r w:rsidR="00D658F4" w:rsidRPr="0044314B">
        <w:rPr>
          <w:rFonts w:cs="Arial"/>
          <w:color w:val="262626"/>
        </w:rPr>
        <w:t xml:space="preserve">promotion. </w:t>
      </w:r>
    </w:p>
    <w:p w14:paraId="57E1E21A" w14:textId="633D9243" w:rsidR="00005B72" w:rsidRPr="0044314B" w:rsidRDefault="00005B72" w:rsidP="00976A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  <w:color w:val="262626"/>
        </w:rPr>
        <w:t>We live in a competitive world. We place our learners at a compet</w:t>
      </w:r>
      <w:r w:rsidR="002847D8" w:rsidRPr="0044314B">
        <w:rPr>
          <w:rFonts w:cs="Arial"/>
          <w:color w:val="262626"/>
        </w:rPr>
        <w:t>it</w:t>
      </w:r>
      <w:r w:rsidRPr="0044314B">
        <w:rPr>
          <w:rFonts w:cs="Arial"/>
          <w:color w:val="262626"/>
        </w:rPr>
        <w:t>ive disadvantage in life if we allow them to advance and gra</w:t>
      </w:r>
      <w:r w:rsidR="002847D8" w:rsidRPr="0044314B">
        <w:rPr>
          <w:rFonts w:cs="Arial"/>
          <w:color w:val="262626"/>
        </w:rPr>
        <w:t>d</w:t>
      </w:r>
      <w:r w:rsidRPr="0044314B">
        <w:rPr>
          <w:rFonts w:cs="Arial"/>
          <w:color w:val="262626"/>
        </w:rPr>
        <w:t>uate</w:t>
      </w:r>
      <w:r w:rsidR="002847D8" w:rsidRPr="0044314B">
        <w:rPr>
          <w:rFonts w:cs="Arial"/>
          <w:color w:val="262626"/>
        </w:rPr>
        <w:t xml:space="preserve">. </w:t>
      </w:r>
    </w:p>
    <w:p w14:paraId="447C4D82" w14:textId="53296211" w:rsidR="00976AC0" w:rsidRPr="0044314B" w:rsidRDefault="00FE0C34" w:rsidP="00976AC0">
      <w:pPr>
        <w:widowControl w:val="0"/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  <w:color w:val="262626"/>
        </w:rPr>
        <w:t>ACLC College P</w:t>
      </w:r>
      <w:r w:rsidR="00976AC0" w:rsidRPr="0044314B">
        <w:rPr>
          <w:rFonts w:cs="Arial"/>
          <w:color w:val="262626"/>
        </w:rPr>
        <w:t>ath</w:t>
      </w:r>
    </w:p>
    <w:p w14:paraId="5A175030" w14:textId="7E0CC571" w:rsidR="000B0DA9" w:rsidRPr="0044314B" w:rsidRDefault="002847D8" w:rsidP="002847D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  <w:color w:val="262626"/>
        </w:rPr>
        <w:t xml:space="preserve">Colleges do not accept D’s. </w:t>
      </w:r>
      <w:r w:rsidR="000B0DA9" w:rsidRPr="0044314B">
        <w:rPr>
          <w:rFonts w:cs="Arial"/>
          <w:color w:val="262626"/>
        </w:rPr>
        <w:t xml:space="preserve">Learners get D’s and are off track to go to </w:t>
      </w:r>
      <w:r w:rsidRPr="0044314B">
        <w:rPr>
          <w:rFonts w:cs="Arial"/>
          <w:color w:val="262626"/>
        </w:rPr>
        <w:t xml:space="preserve">a </w:t>
      </w:r>
      <w:proofErr w:type="gramStart"/>
      <w:r w:rsidRPr="0044314B">
        <w:rPr>
          <w:rFonts w:cs="Arial"/>
          <w:color w:val="262626"/>
        </w:rPr>
        <w:t>4 year</w:t>
      </w:r>
      <w:proofErr w:type="gramEnd"/>
      <w:r w:rsidRPr="0044314B">
        <w:rPr>
          <w:rFonts w:cs="Arial"/>
          <w:color w:val="262626"/>
        </w:rPr>
        <w:t xml:space="preserve"> </w:t>
      </w:r>
      <w:r w:rsidR="000B0DA9" w:rsidRPr="0044314B">
        <w:rPr>
          <w:rFonts w:cs="Arial"/>
          <w:color w:val="262626"/>
        </w:rPr>
        <w:t>college.</w:t>
      </w:r>
      <w:r w:rsidRPr="0044314B">
        <w:rPr>
          <w:rFonts w:cs="Arial"/>
          <w:color w:val="262626"/>
        </w:rPr>
        <w:t xml:space="preserve"> All of our Learner’s who get a D in 9</w:t>
      </w:r>
      <w:r w:rsidRPr="0044314B">
        <w:rPr>
          <w:rFonts w:cs="Arial"/>
          <w:color w:val="262626"/>
          <w:vertAlign w:val="superscript"/>
        </w:rPr>
        <w:t>th</w:t>
      </w:r>
      <w:r w:rsidRPr="0044314B">
        <w:rPr>
          <w:rFonts w:cs="Arial"/>
          <w:color w:val="262626"/>
        </w:rPr>
        <w:t xml:space="preserve"> grade English are off track. </w:t>
      </w:r>
    </w:p>
    <w:p w14:paraId="05938A45" w14:textId="77777777" w:rsidR="000B0DA9" w:rsidRPr="0044314B" w:rsidRDefault="000B0DA9" w:rsidP="00B877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  <w:color w:val="262626"/>
        </w:rPr>
        <w:t xml:space="preserve">Many districts and charters have already moved to this policy. </w:t>
      </w:r>
    </w:p>
    <w:p w14:paraId="2339B0B6" w14:textId="4410D028" w:rsidR="00B877CD" w:rsidRPr="0044314B" w:rsidRDefault="00B877CD" w:rsidP="000B0D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</w:rPr>
        <w:t>The message behind A-B-C-N/C grading is that every student will succeed</w:t>
      </w:r>
      <w:r w:rsidR="002847D8" w:rsidRPr="0044314B">
        <w:rPr>
          <w:rFonts w:cs="Arial"/>
        </w:rPr>
        <w:t xml:space="preserve">. </w:t>
      </w:r>
    </w:p>
    <w:p w14:paraId="32634389" w14:textId="77777777" w:rsidR="00FE0C34" w:rsidRPr="0044314B" w:rsidRDefault="00FE0C34" w:rsidP="00FE0C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  <w:color w:val="262626"/>
        </w:rPr>
        <w:t>We have an A-G course requirement. However, if we accept D’s, it isn’t a true statement.</w:t>
      </w:r>
    </w:p>
    <w:p w14:paraId="7EFFB22C" w14:textId="2C18746C" w:rsidR="00FE0C34" w:rsidRPr="0044314B" w:rsidRDefault="00FE0C34" w:rsidP="00FE0C3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  <w:color w:val="262626"/>
        </w:rPr>
        <w:t xml:space="preserve">We have a 2.0 GPA graduation requirement. If learners receive an abundance of D’s, they are ineligible to walk the stage. </w:t>
      </w:r>
    </w:p>
    <w:p w14:paraId="4AFF6D4C" w14:textId="2A629B76" w:rsidR="002847D8" w:rsidRPr="0044314B" w:rsidRDefault="002847D8" w:rsidP="002847D8">
      <w:pPr>
        <w:widowControl w:val="0"/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  <w:color w:val="262626"/>
        </w:rPr>
        <w:t>Why N/C?</w:t>
      </w:r>
    </w:p>
    <w:p w14:paraId="3680A9F8" w14:textId="7323F4EF" w:rsidR="002847D8" w:rsidRPr="0044314B" w:rsidRDefault="002847D8" w:rsidP="002847D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  <w:color w:val="262626"/>
        </w:rPr>
        <w:t xml:space="preserve">N/C gives facilitators the opportunity to continue to work with learners to revise </w:t>
      </w:r>
      <w:r w:rsidR="0049756F" w:rsidRPr="0044314B">
        <w:rPr>
          <w:rFonts w:cs="Arial"/>
          <w:color w:val="262626"/>
        </w:rPr>
        <w:t>their work t</w:t>
      </w:r>
      <w:r w:rsidR="006C7BE4" w:rsidRPr="0044314B">
        <w:rPr>
          <w:rFonts w:cs="Arial"/>
          <w:color w:val="262626"/>
        </w:rPr>
        <w:t>o</w:t>
      </w:r>
      <w:r w:rsidR="0049756F" w:rsidRPr="0044314B">
        <w:rPr>
          <w:rFonts w:cs="Arial"/>
          <w:color w:val="262626"/>
        </w:rPr>
        <w:t xml:space="preserve"> mastery. </w:t>
      </w:r>
    </w:p>
    <w:p w14:paraId="70022C11" w14:textId="33EDE19A" w:rsidR="00C0130A" w:rsidRPr="0044314B" w:rsidRDefault="002847D8" w:rsidP="004431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00"/>
        <w:rPr>
          <w:rFonts w:cs="Arial"/>
          <w:color w:val="262626"/>
        </w:rPr>
      </w:pPr>
      <w:r w:rsidRPr="0044314B">
        <w:rPr>
          <w:rFonts w:cs="Arial"/>
          <w:color w:val="262626"/>
        </w:rPr>
        <w:t>The NC does not count as an F</w:t>
      </w:r>
      <w:r w:rsidR="006C7BE4" w:rsidRPr="0044314B">
        <w:rPr>
          <w:rFonts w:cs="Arial"/>
          <w:color w:val="262626"/>
        </w:rPr>
        <w:t xml:space="preserve"> on college transcri</w:t>
      </w:r>
      <w:r w:rsidR="0044314B" w:rsidRPr="0044314B">
        <w:rPr>
          <w:rFonts w:cs="Arial"/>
          <w:color w:val="262626"/>
        </w:rPr>
        <w:t>pt.</w:t>
      </w:r>
    </w:p>
    <w:sectPr w:rsidR="00C0130A" w:rsidRPr="0044314B" w:rsidSect="0044314B">
      <w:pgSz w:w="12240" w:h="15840"/>
      <w:pgMar w:top="1260" w:right="1260" w:bottom="108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DA4"/>
    <w:multiLevelType w:val="hybridMultilevel"/>
    <w:tmpl w:val="15A8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2112"/>
    <w:multiLevelType w:val="hybridMultilevel"/>
    <w:tmpl w:val="D8C8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43C03"/>
    <w:multiLevelType w:val="hybridMultilevel"/>
    <w:tmpl w:val="E5A8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F49F4"/>
    <w:multiLevelType w:val="hybridMultilevel"/>
    <w:tmpl w:val="6D9A44CC"/>
    <w:lvl w:ilvl="0" w:tplc="22D44B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B22F32"/>
    <w:multiLevelType w:val="hybridMultilevel"/>
    <w:tmpl w:val="7EB6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C"/>
    <w:rsid w:val="00005B72"/>
    <w:rsid w:val="00062476"/>
    <w:rsid w:val="000B0DA9"/>
    <w:rsid w:val="000D328A"/>
    <w:rsid w:val="000F0F5D"/>
    <w:rsid w:val="00266FF0"/>
    <w:rsid w:val="002847D8"/>
    <w:rsid w:val="002A4EDF"/>
    <w:rsid w:val="00394481"/>
    <w:rsid w:val="0044314B"/>
    <w:rsid w:val="0049756F"/>
    <w:rsid w:val="004D41F2"/>
    <w:rsid w:val="00590C93"/>
    <w:rsid w:val="006C7BE4"/>
    <w:rsid w:val="00976AC0"/>
    <w:rsid w:val="009E4138"/>
    <w:rsid w:val="00A10F40"/>
    <w:rsid w:val="00A15BF7"/>
    <w:rsid w:val="00A172FC"/>
    <w:rsid w:val="00AD7BBD"/>
    <w:rsid w:val="00B877CD"/>
    <w:rsid w:val="00C0130A"/>
    <w:rsid w:val="00C736D4"/>
    <w:rsid w:val="00D658F4"/>
    <w:rsid w:val="00EA016E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C5F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F5D"/>
    <w:pPr>
      <w:keepNext/>
      <w:outlineLvl w:val="0"/>
    </w:pPr>
    <w:rPr>
      <w:rFonts w:ascii="Palatino" w:eastAsia="Times New Roman" w:hAnsi="Palatino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F5D"/>
    <w:rPr>
      <w:rFonts w:ascii="Palatino" w:eastAsia="Times New Roman" w:hAnsi="Palatino" w:cs="Times New Roman"/>
      <w:b/>
    </w:rPr>
  </w:style>
  <w:style w:type="character" w:styleId="Hyperlink">
    <w:name w:val="Hyperlink"/>
    <w:basedOn w:val="DefaultParagraphFont"/>
    <w:rsid w:val="000F0F5D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0F0F5D"/>
    <w:pPr>
      <w:tabs>
        <w:tab w:val="center" w:pos="4320"/>
        <w:tab w:val="right" w:pos="8640"/>
      </w:tabs>
    </w:pPr>
    <w:rPr>
      <w:rFonts w:ascii="Times" w:eastAsia="Times New Roman" w:hAnsi="Times" w:cs="Times New Roman"/>
    </w:rPr>
  </w:style>
  <w:style w:type="character" w:customStyle="1" w:styleId="FooterChar">
    <w:name w:val="Footer Char"/>
    <w:basedOn w:val="DefaultParagraphFont"/>
    <w:link w:val="Footer"/>
    <w:semiHidden/>
    <w:rsid w:val="000F0F5D"/>
    <w:rPr>
      <w:rFonts w:ascii="Times" w:eastAsia="Times New Roman" w:hAnsi="Times" w:cs="Times New Roman"/>
    </w:rPr>
  </w:style>
  <w:style w:type="paragraph" w:styleId="ListParagraph">
    <w:name w:val="List Paragraph"/>
    <w:basedOn w:val="Normal"/>
    <w:uiPriority w:val="34"/>
    <w:qFormat/>
    <w:rsid w:val="000B0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F5D"/>
    <w:pPr>
      <w:keepNext/>
      <w:outlineLvl w:val="0"/>
    </w:pPr>
    <w:rPr>
      <w:rFonts w:ascii="Palatino" w:eastAsia="Times New Roman" w:hAnsi="Palatino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F5D"/>
    <w:rPr>
      <w:rFonts w:ascii="Palatino" w:eastAsia="Times New Roman" w:hAnsi="Palatino" w:cs="Times New Roman"/>
      <w:b/>
    </w:rPr>
  </w:style>
  <w:style w:type="character" w:styleId="Hyperlink">
    <w:name w:val="Hyperlink"/>
    <w:basedOn w:val="DefaultParagraphFont"/>
    <w:rsid w:val="000F0F5D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0F0F5D"/>
    <w:pPr>
      <w:tabs>
        <w:tab w:val="center" w:pos="4320"/>
        <w:tab w:val="right" w:pos="8640"/>
      </w:tabs>
    </w:pPr>
    <w:rPr>
      <w:rFonts w:ascii="Times" w:eastAsia="Times New Roman" w:hAnsi="Times" w:cs="Times New Roman"/>
    </w:rPr>
  </w:style>
  <w:style w:type="character" w:customStyle="1" w:styleId="FooterChar">
    <w:name w:val="Footer Char"/>
    <w:basedOn w:val="DefaultParagraphFont"/>
    <w:link w:val="Footer"/>
    <w:semiHidden/>
    <w:rsid w:val="000F0F5D"/>
    <w:rPr>
      <w:rFonts w:ascii="Times" w:eastAsia="Times New Roman" w:hAnsi="Times" w:cs="Times New Roman"/>
    </w:rPr>
  </w:style>
  <w:style w:type="paragraph" w:styleId="ListParagraph">
    <w:name w:val="List Paragraph"/>
    <w:basedOn w:val="Normal"/>
    <w:uiPriority w:val="34"/>
    <w:qFormat/>
    <w:rsid w:val="000B0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B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2359</Characters>
  <Application>Microsoft Macintosh Word</Application>
  <DocSecurity>0</DocSecurity>
  <Lines>19</Lines>
  <Paragraphs>5</Paragraphs>
  <ScaleCrop>false</ScaleCrop>
  <Company>ACLC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Turrin</dc:creator>
  <cp:keywords/>
  <dc:description/>
  <cp:lastModifiedBy>Christina Turrin</cp:lastModifiedBy>
  <cp:revision>2</cp:revision>
  <cp:lastPrinted>2012-10-09T20:57:00Z</cp:lastPrinted>
  <dcterms:created xsi:type="dcterms:W3CDTF">2012-11-06T21:55:00Z</dcterms:created>
  <dcterms:modified xsi:type="dcterms:W3CDTF">2012-11-06T21:55:00Z</dcterms:modified>
</cp:coreProperties>
</file>